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0" w:lineRule="atLeast"/>
        <w:ind w:left="0" w:right="0" w:firstLine="0"/>
        <w:jc w:val="left"/>
        <w:rPr>
          <w:rFonts w:ascii="榛戜綋" w:hAnsi="榛戜綋" w:eastAsia="榛戜綋" w:cs="榛戜綋"/>
          <w:i w:val="0"/>
          <w:caps w:val="0"/>
          <w:color w:val="6E88C3"/>
          <w:spacing w:val="0"/>
          <w:sz w:val="90"/>
          <w:szCs w:val="90"/>
        </w:rPr>
      </w:pPr>
      <w:r>
        <w:rPr>
          <w:rFonts w:hint="default" w:ascii="榛戜綋" w:hAnsi="榛戜綋" w:eastAsia="榛戜綋" w:cs="榛戜綋"/>
          <w:i w:val="0"/>
          <w:caps w:val="0"/>
          <w:color w:val="6E88C3"/>
          <w:spacing w:val="0"/>
          <w:sz w:val="90"/>
          <w:szCs w:val="90"/>
          <w:bdr w:val="none" w:color="auto" w:sz="0" w:space="0"/>
        </w:rPr>
        <w:t>美术学院简介</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840"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“美术学院”前身为美术系，始建于1959年，是北京电影学院最早建立的四个主干系之一。2015年10月因学科专业发展和人才培养机制建设的需要正式改制为美术学院（二级院）。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在60年的发展历程中几代电影教育家和电影美术人，始终“注重内涵发展、注重特色发展、注重需求导向、注重创新发展”，站在国际电影教育的最前沿；面向中国电影文化事业与产业的繁荣发展；坚持“教、研、创”三位一体的专业人才培养格局，逐步鲜明的确立了以建构艺术与技术高度融合的电影视觉造型艺术、服务于电影衍生文化产业的“大视觉、大美术”设计创作人才培养培养体系发展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学科专业建设方面。立足于学校戏剧与影视学、美术学学科的建设目标，构建形成了相互支撑、融通互补、交融发展的现代形态电影视觉造型艺术专业教育的发展新局面。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研究生教育：目前，具有戏剧与影视学、美术学两个一级学科博士、硕士研究生授予权；具备招收电影美术创作、电影视觉设计、美术、新媒体艺术、艺术设计等专业学位硕士研究生的人才培养能力。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本科生教育：目前，设置有两个本科艺术门类，四个专业（含多个培养方向）、一个专业方向。戏剧影视类，戏剧影视美术设计专业（培养方向3个：电影美术设计、电影特技设计、电影人物造型设计）；戏剧影视导演、影视广告导演专业方向；设计类，环境设计专业（培养方向：虚拟空间艺术）、产品设计专业（培养方向：电影衍生产品）、新媒体艺术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师资队伍建设方面。遵循专业人才培养具有艺术与科技高度融合、相伴相生的多元知识结构体系，“立足培养、有序引进、择优使用、旨在提高”的方针，在国内外选聘优秀人才，加强青年教师队伍建设，师资队伍水平得到了稳步提高。截止2018年美术学院在编专任教师41名。其中正高级职称10人；副高级职称17人；讲师10人；助教4人。另有，教辅管理、行政岗7人（含2名返聘、3名劳务派遣）；学生辅导员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人才培养方面。2016至2018年美术学院全日制在校生人数356名。其中，本科生275名、研究生81名。折算学生人数397名，生师比为：1:9.9。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教学设施建设方面。美术学院教学总面积2750余平米，教学设备总资产值4967万余元，以折算在校生人数397名计算，生均教学面积为6.9㎡；生均设备值约12.5万元。已形成了按专业教学功能性划分的基础教学、专业教学、实验教学、实践教学、展览展示等教学场所，能够满足专业教学、创作、科研、工作和学习基本需求。其中近600平米的 “电影特效数字虚拟实验中心”，是学校北京市重点实验室 “数字电影技术与艺术实验室” 和“未来影像高精尖创新中心-虚拟现实艺术实验室”的重要组成部分。该中心每年承担着大量的学生实训、实践教学、毕业创作、学校联合作业，以及服务社会的横向合作项目等任务。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美术学院60年来，矢志不渝。为中国电影艺术创作、事业的发展培养和输送专业人才，已成为电影视觉造型艺术专业领域最具影响力的人才培养基地,在中国乃至国际相关艺术教育领域优势明显、特色鲜明。目前，已陆续培养了数千名的专业人才，并相继获得了包括：法国戛纳电影节、美国奥斯卡、东京国际电影节、上海国际电影节、中宣部“五个一工程”奖、中国电影“金鸡奖”、中国政府“华表奖”、中国电视剧“飞天奖”，以及台湾“金马奖”香港“金像奖”等国内外重要的专业与行业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45" w:right="45" w:firstLine="450"/>
              <w:jc w:val="left"/>
              <w:rPr>
                <w:rFonts w:hint="default" w:ascii="榛戜綋" w:hAnsi="榛戜綋" w:eastAsia="榛戜綋" w:cs="榛戜綋"/>
                <w:sz w:val="24"/>
                <w:szCs w:val="24"/>
              </w:rPr>
            </w:pPr>
            <w:r>
              <w:rPr>
                <w:rFonts w:hint="default" w:ascii="榛戜綋" w:hAnsi="榛戜綋" w:eastAsia="榛戜綋" w:cs="榛戜綋"/>
                <w:sz w:val="24"/>
                <w:szCs w:val="24"/>
                <w:bdr w:val="none" w:color="auto" w:sz="0" w:space="0"/>
              </w:rPr>
              <w:t>今天以李前宽、屠居华、宋洪荣、杨刚、邵瑞刚、尹力、霍建起、韩刚、王鸿海、冯小宁、何群、石建都、杨庆生、霍廷宵、全荣哲、毛怀青、丁昇、乌尔善、韩中、林木、武明、吕峰等为代表的一大批优秀电影美术设计师和杰出导演活跃在影视艺术创作的一线。他们中不仅有频频现身于国内外著名影视节颁奖台上的优秀美术设计师、杰出的导演，及专业领域的创业开拓者，还有一批致力于发展中国视觉造型艺术教育的耕耘者和探索者。</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A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2020-05-03T14:08:41Z</dcterms:created>
  <dc:creator>69231</dc:creator>
  <cp:lastModifiedBy>69231</cp:lastModifiedBy>
  <dcterms:modified xsi:type="dcterms:W3CDTF">2020-05-03T14:08:49Z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